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F1F14" w14:textId="214FAC6A" w:rsidR="00264EFE" w:rsidRDefault="008204D3" w:rsidP="008204D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04D3">
        <w:rPr>
          <w:rFonts w:ascii="Times New Roman" w:hAnsi="Times New Roman" w:cs="Times New Roman"/>
          <w:b/>
          <w:sz w:val="24"/>
          <w:szCs w:val="24"/>
          <w:lang w:val="ru-RU"/>
        </w:rPr>
        <w:t>Нетехническое резюме</w:t>
      </w:r>
    </w:p>
    <w:p w14:paraId="41920514" w14:textId="77777777" w:rsidR="008204D3" w:rsidRPr="009F3188" w:rsidRDefault="008204D3" w:rsidP="00820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6A6">
        <w:rPr>
          <w:rFonts w:ascii="Times New Roman" w:hAnsi="Times New Roman" w:cs="Times New Roman"/>
          <w:sz w:val="24"/>
          <w:szCs w:val="24"/>
          <w:lang w:val="kk-KZ"/>
        </w:rPr>
        <w:t>Проект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36A6">
        <w:rPr>
          <w:rFonts w:ascii="Times New Roman" w:hAnsi="Times New Roman" w:cs="Times New Roman"/>
          <w:sz w:val="24"/>
          <w:szCs w:val="24"/>
          <w:lang w:val="kk-KZ"/>
        </w:rPr>
        <w:t xml:space="preserve"> нормативов допустимых выбросов загрязняющих веществ в атмосферу (НДВ)  от объектов ТОО «Урихтау Оперейтинг» месторождении Урихтау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36A6">
        <w:rPr>
          <w:rFonts w:ascii="Times New Roman" w:hAnsi="Times New Roman" w:cs="Times New Roman"/>
          <w:sz w:val="24"/>
          <w:szCs w:val="24"/>
          <w:lang w:val="kk-KZ"/>
        </w:rPr>
        <w:t>(горизонт КТ-1) на 2025г</w:t>
      </w:r>
      <w:r w:rsidRPr="009F3188">
        <w:rPr>
          <w:rFonts w:ascii="Times New Roman" w:hAnsi="Times New Roman" w:cs="Times New Roman"/>
          <w:spacing w:val="-10"/>
          <w:sz w:val="24"/>
          <w:szCs w:val="24"/>
        </w:rPr>
        <w:t>в Актюбинской области</w:t>
      </w:r>
      <w:r w:rsidRPr="009F3188">
        <w:rPr>
          <w:rFonts w:ascii="Times New Roman" w:hAnsi="Times New Roman" w:cs="Times New Roman"/>
          <w:sz w:val="24"/>
          <w:szCs w:val="24"/>
        </w:rPr>
        <w:t xml:space="preserve">, включает в себя общие сведения о месторождениях, расположенных в </w:t>
      </w:r>
      <w:proofErr w:type="spellStart"/>
      <w:r w:rsidRPr="009F3188">
        <w:rPr>
          <w:rFonts w:ascii="Times New Roman" w:hAnsi="Times New Roman" w:cs="Times New Roman"/>
          <w:sz w:val="24"/>
          <w:szCs w:val="24"/>
        </w:rPr>
        <w:t>Мугалжарском</w:t>
      </w:r>
      <w:proofErr w:type="spellEnd"/>
      <w:r w:rsidRPr="009F3188">
        <w:rPr>
          <w:rFonts w:ascii="Times New Roman" w:hAnsi="Times New Roman" w:cs="Times New Roman"/>
          <w:sz w:val="24"/>
          <w:szCs w:val="24"/>
        </w:rPr>
        <w:t xml:space="preserve"> районе Актюбинской области, эксплуатацию которого проводит </w:t>
      </w:r>
      <w:r w:rsidRPr="009F3188">
        <w:rPr>
          <w:rFonts w:ascii="Times New Roman" w:hAnsi="Times New Roman" w:cs="Times New Roman"/>
          <w:bCs/>
          <w:sz w:val="24"/>
          <w:szCs w:val="24"/>
        </w:rPr>
        <w:t>ТОО «</w:t>
      </w:r>
      <w:proofErr w:type="spellStart"/>
      <w:r w:rsidRPr="009F3188">
        <w:rPr>
          <w:rFonts w:ascii="Times New Roman" w:hAnsi="Times New Roman" w:cs="Times New Roman"/>
          <w:bCs/>
          <w:sz w:val="24"/>
          <w:szCs w:val="24"/>
        </w:rPr>
        <w:t>Урихтау</w:t>
      </w:r>
      <w:proofErr w:type="spellEnd"/>
      <w:r w:rsidRPr="009F31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F3188">
        <w:rPr>
          <w:rFonts w:ascii="Times New Roman" w:hAnsi="Times New Roman" w:cs="Times New Roman"/>
          <w:bCs/>
          <w:sz w:val="24"/>
          <w:szCs w:val="24"/>
        </w:rPr>
        <w:t>Оперейтинг</w:t>
      </w:r>
      <w:proofErr w:type="spellEnd"/>
      <w:r w:rsidRPr="009F3188">
        <w:rPr>
          <w:rFonts w:ascii="Times New Roman" w:hAnsi="Times New Roman" w:cs="Times New Roman"/>
          <w:bCs/>
          <w:sz w:val="24"/>
          <w:szCs w:val="24"/>
        </w:rPr>
        <w:t>»</w:t>
      </w:r>
      <w:r w:rsidRPr="009F31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D99FC4" w14:textId="77777777" w:rsidR="008204D3" w:rsidRPr="009F3188" w:rsidRDefault="008204D3" w:rsidP="008204D3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F3188">
        <w:rPr>
          <w:rFonts w:ascii="Times New Roman" w:hAnsi="Times New Roman" w:cs="Times New Roman"/>
          <w:sz w:val="24"/>
          <w:szCs w:val="24"/>
        </w:rPr>
        <w:t>Целью настоящей</w:t>
      </w:r>
      <w:r w:rsidRPr="009F3188">
        <w:rPr>
          <w:rFonts w:ascii="Times New Roman" w:hAnsi="Times New Roman" w:cs="Times New Roman"/>
          <w:b w:val="0"/>
          <w:sz w:val="24"/>
          <w:szCs w:val="24"/>
        </w:rPr>
        <w:t xml:space="preserve"> работы Проекта НДВ является определение количественных и качественных характеристик выбросов вредных веществ в атмосферу источниками предприятия, разработка нормативов НДВ и мероприятий по контролю экологической ситуации в зоне влияния, а также охраны поверхностного слоя земли, поверхностных и подземных вод от загрязнения.</w:t>
      </w:r>
    </w:p>
    <w:p w14:paraId="4CD2F154" w14:textId="77777777" w:rsidR="008204D3" w:rsidRPr="009F3188" w:rsidRDefault="008204D3" w:rsidP="008204D3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eastAsia="ko-KR"/>
        </w:rPr>
      </w:pPr>
      <w:r w:rsidRPr="009F3188">
        <w:rPr>
          <w:rFonts w:ascii="Times New Roman" w:hAnsi="Times New Roman" w:cs="Times New Roman"/>
          <w:b w:val="0"/>
          <w:sz w:val="24"/>
          <w:szCs w:val="24"/>
        </w:rPr>
        <w:t xml:space="preserve">Проведено определение категоричности объектов. Результаты расчета показали, что полученные критерии опасности для месторождения </w:t>
      </w:r>
      <w:proofErr w:type="spellStart"/>
      <w:r w:rsidRPr="009F3188">
        <w:rPr>
          <w:rFonts w:ascii="Times New Roman" w:hAnsi="Times New Roman" w:cs="Times New Roman"/>
          <w:b w:val="0"/>
          <w:sz w:val="24"/>
          <w:szCs w:val="24"/>
        </w:rPr>
        <w:t>Урихтау</w:t>
      </w:r>
      <w:proofErr w:type="spellEnd"/>
      <w:r w:rsidRPr="009F3188">
        <w:rPr>
          <w:rFonts w:ascii="Times New Roman" w:hAnsi="Times New Roman" w:cs="Times New Roman"/>
          <w:b w:val="0"/>
          <w:sz w:val="24"/>
          <w:szCs w:val="24"/>
        </w:rPr>
        <w:t xml:space="preserve"> отвечают </w:t>
      </w:r>
      <w:r w:rsidRPr="009F3188">
        <w:rPr>
          <w:rFonts w:ascii="Times New Roman" w:hAnsi="Times New Roman" w:cs="Times New Roman"/>
          <w:i/>
          <w:sz w:val="24"/>
          <w:szCs w:val="24"/>
        </w:rPr>
        <w:t>3 - категории опасности</w:t>
      </w:r>
      <w:r w:rsidRPr="009F3188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9F3188">
        <w:rPr>
          <w:rFonts w:ascii="Times New Roman" w:hAnsi="Times New Roman" w:cs="Times New Roman"/>
          <w:b w:val="0"/>
          <w:sz w:val="24"/>
          <w:szCs w:val="24"/>
          <w:lang w:eastAsia="ko-KR"/>
        </w:rPr>
        <w:t>Поэтому проект нормативов НДВ разрабатывался в полном объеме.</w:t>
      </w:r>
    </w:p>
    <w:p w14:paraId="5380F629" w14:textId="77777777" w:rsidR="008204D3" w:rsidRPr="009F3188" w:rsidRDefault="008204D3" w:rsidP="008204D3">
      <w:pPr>
        <w:pStyle w:val="3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188">
        <w:rPr>
          <w:rFonts w:ascii="Times New Roman" w:hAnsi="Times New Roman" w:cs="Times New Roman"/>
          <w:sz w:val="24"/>
          <w:szCs w:val="24"/>
        </w:rPr>
        <w:t xml:space="preserve">При освоении скважины на месторождении </w:t>
      </w:r>
      <w:proofErr w:type="spellStart"/>
      <w:r w:rsidRPr="009F3188">
        <w:rPr>
          <w:rFonts w:ascii="Times New Roman" w:hAnsi="Times New Roman" w:cs="Times New Roman"/>
          <w:sz w:val="24"/>
          <w:szCs w:val="24"/>
        </w:rPr>
        <w:t>Урихтау</w:t>
      </w:r>
      <w:proofErr w:type="spellEnd"/>
      <w:r w:rsidRPr="009F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188">
        <w:rPr>
          <w:rFonts w:ascii="Times New Roman" w:hAnsi="Times New Roman" w:cs="Times New Roman"/>
          <w:sz w:val="24"/>
          <w:szCs w:val="24"/>
        </w:rPr>
        <w:t>Оперейтинг</w:t>
      </w:r>
      <w:proofErr w:type="spellEnd"/>
      <w:r w:rsidRPr="009F3188">
        <w:rPr>
          <w:rFonts w:ascii="Times New Roman" w:hAnsi="Times New Roman" w:cs="Times New Roman"/>
          <w:sz w:val="24"/>
          <w:szCs w:val="24"/>
        </w:rPr>
        <w:t xml:space="preserve"> источниками загрязнения атмосферного воздуха являются:</w:t>
      </w:r>
    </w:p>
    <w:p w14:paraId="15706A26" w14:textId="77777777" w:rsidR="008204D3" w:rsidRPr="009F3188" w:rsidRDefault="008204D3" w:rsidP="008204D3">
      <w:pPr>
        <w:pStyle w:val="3"/>
        <w:numPr>
          <w:ilvl w:val="0"/>
          <w:numId w:val="1"/>
        </w:numPr>
        <w:tabs>
          <w:tab w:val="clear" w:pos="157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188">
        <w:rPr>
          <w:rFonts w:ascii="Times New Roman" w:hAnsi="Times New Roman" w:cs="Times New Roman"/>
          <w:sz w:val="24"/>
          <w:szCs w:val="24"/>
        </w:rPr>
        <w:t>Организованные источники: буровая установка; факельная установка; резервуар.</w:t>
      </w:r>
    </w:p>
    <w:p w14:paraId="14A4F2D3" w14:textId="77777777" w:rsidR="008204D3" w:rsidRPr="009F3188" w:rsidRDefault="008204D3" w:rsidP="008204D3">
      <w:pPr>
        <w:pStyle w:val="3"/>
        <w:numPr>
          <w:ilvl w:val="0"/>
          <w:numId w:val="1"/>
        </w:numPr>
        <w:tabs>
          <w:tab w:val="clear" w:pos="157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188">
        <w:rPr>
          <w:rFonts w:ascii="Times New Roman" w:hAnsi="Times New Roman" w:cs="Times New Roman"/>
          <w:sz w:val="24"/>
          <w:szCs w:val="24"/>
        </w:rPr>
        <w:t xml:space="preserve">Неорганизованные источники: скважина; </w:t>
      </w:r>
      <w:proofErr w:type="spellStart"/>
      <w:r w:rsidRPr="009F3188">
        <w:rPr>
          <w:rFonts w:ascii="Times New Roman" w:hAnsi="Times New Roman" w:cs="Times New Roman"/>
          <w:sz w:val="24"/>
          <w:szCs w:val="24"/>
        </w:rPr>
        <w:t>нефтегазосепаратор</w:t>
      </w:r>
      <w:proofErr w:type="spellEnd"/>
      <w:r w:rsidRPr="009F3188">
        <w:rPr>
          <w:rFonts w:ascii="Times New Roman" w:hAnsi="Times New Roman" w:cs="Times New Roman"/>
          <w:sz w:val="24"/>
          <w:szCs w:val="24"/>
        </w:rPr>
        <w:t>; насосная установка для перекачки нефти; емкость для топлива.</w:t>
      </w:r>
    </w:p>
    <w:p w14:paraId="170432EA" w14:textId="77777777" w:rsidR="008204D3" w:rsidRPr="009F3188" w:rsidRDefault="008204D3" w:rsidP="00820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188">
        <w:rPr>
          <w:rFonts w:ascii="Times New Roman" w:hAnsi="Times New Roman" w:cs="Times New Roman"/>
          <w:sz w:val="24"/>
          <w:szCs w:val="24"/>
        </w:rPr>
        <w:t>Соответственно на 2025г.</w:t>
      </w:r>
      <w:r w:rsidRPr="009F31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3188">
        <w:rPr>
          <w:rFonts w:ascii="Times New Roman" w:hAnsi="Times New Roman" w:cs="Times New Roman"/>
          <w:sz w:val="24"/>
          <w:szCs w:val="24"/>
        </w:rPr>
        <w:t xml:space="preserve">на месторождении </w:t>
      </w:r>
      <w:proofErr w:type="spellStart"/>
      <w:r w:rsidRPr="009F3188">
        <w:rPr>
          <w:rFonts w:ascii="Times New Roman" w:hAnsi="Times New Roman" w:cs="Times New Roman"/>
          <w:sz w:val="24"/>
          <w:szCs w:val="24"/>
        </w:rPr>
        <w:t>Урихтау</w:t>
      </w:r>
      <w:proofErr w:type="spellEnd"/>
      <w:r w:rsidRPr="009F3188">
        <w:rPr>
          <w:rFonts w:ascii="Times New Roman" w:hAnsi="Times New Roman" w:cs="Times New Roman"/>
          <w:sz w:val="24"/>
          <w:szCs w:val="24"/>
        </w:rPr>
        <w:t xml:space="preserve"> количество источников выбросов загрязняющих веществ составит - </w:t>
      </w:r>
      <w:r w:rsidRPr="009F3188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F3188">
        <w:rPr>
          <w:rFonts w:ascii="Times New Roman" w:hAnsi="Times New Roman" w:cs="Times New Roman"/>
          <w:i/>
          <w:sz w:val="24"/>
          <w:szCs w:val="24"/>
        </w:rPr>
        <w:t xml:space="preserve"> источников, из них: 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F3188">
        <w:rPr>
          <w:rFonts w:ascii="Times New Roman" w:hAnsi="Times New Roman" w:cs="Times New Roman"/>
          <w:i/>
          <w:sz w:val="24"/>
          <w:szCs w:val="24"/>
        </w:rPr>
        <w:t xml:space="preserve"> организованных источников; 10 неорганизованных источников</w:t>
      </w:r>
      <w:r w:rsidRPr="009F31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21FF92" w14:textId="77777777" w:rsidR="008204D3" w:rsidRPr="009F3188" w:rsidRDefault="008204D3" w:rsidP="008204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76C1">
        <w:rPr>
          <w:rFonts w:ascii="Times New Roman" w:hAnsi="Times New Roman" w:cs="Times New Roman"/>
          <w:b/>
          <w:i/>
          <w:sz w:val="24"/>
          <w:szCs w:val="24"/>
          <w:lang w:eastAsia="ko-KR"/>
        </w:rPr>
        <w:t xml:space="preserve">Всего стационарными источниками м/р </w:t>
      </w:r>
      <w:proofErr w:type="spellStart"/>
      <w:r w:rsidRPr="000176C1">
        <w:rPr>
          <w:rFonts w:ascii="Times New Roman" w:hAnsi="Times New Roman" w:cs="Times New Roman"/>
          <w:b/>
          <w:i/>
          <w:sz w:val="24"/>
          <w:szCs w:val="24"/>
          <w:lang w:eastAsia="ko-KR"/>
        </w:rPr>
        <w:t>Урихтау</w:t>
      </w:r>
      <w:proofErr w:type="spellEnd"/>
      <w:r w:rsidRPr="000176C1">
        <w:rPr>
          <w:rFonts w:ascii="Times New Roman" w:hAnsi="Times New Roman" w:cs="Times New Roman"/>
          <w:b/>
          <w:i/>
          <w:sz w:val="24"/>
          <w:szCs w:val="24"/>
          <w:lang w:eastAsia="ko-KR"/>
        </w:rPr>
        <w:t xml:space="preserve"> </w:t>
      </w:r>
      <w:r w:rsidRPr="000176C1">
        <w:rPr>
          <w:rFonts w:ascii="Times New Roman" w:hAnsi="Times New Roman" w:cs="Times New Roman"/>
          <w:b/>
          <w:i/>
          <w:sz w:val="24"/>
          <w:szCs w:val="24"/>
        </w:rPr>
        <w:t xml:space="preserve">на 2025 г. </w:t>
      </w:r>
      <w:r w:rsidRPr="000176C1">
        <w:rPr>
          <w:rFonts w:ascii="Times New Roman" w:hAnsi="Times New Roman" w:cs="Times New Roman"/>
          <w:b/>
          <w:i/>
          <w:sz w:val="24"/>
          <w:szCs w:val="24"/>
          <w:lang w:eastAsia="ko-KR"/>
        </w:rPr>
        <w:t xml:space="preserve">будут выбрасываться </w:t>
      </w:r>
      <w:r w:rsidRPr="0073280C">
        <w:rPr>
          <w:rFonts w:ascii="Times New Roman" w:hAnsi="Times New Roman" w:cs="Times New Roman"/>
          <w:b/>
          <w:i/>
          <w:sz w:val="24"/>
          <w:szCs w:val="24"/>
        </w:rPr>
        <w:t>2579,98427899</w:t>
      </w:r>
      <w:r w:rsidRPr="000176C1">
        <w:rPr>
          <w:rFonts w:ascii="Times New Roman" w:hAnsi="Times New Roman" w:cs="Times New Roman"/>
          <w:b/>
          <w:i/>
          <w:sz w:val="24"/>
          <w:szCs w:val="24"/>
        </w:rPr>
        <w:t>–т/год вредных веществ, в том числе газообразных веществ –</w:t>
      </w:r>
      <w:r w:rsidRPr="000176C1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 </w:t>
      </w:r>
      <w:r w:rsidRPr="0073280C">
        <w:rPr>
          <w:rFonts w:ascii="Times New Roman" w:hAnsi="Times New Roman" w:cs="Times New Roman"/>
          <w:b/>
          <w:i/>
          <w:sz w:val="24"/>
          <w:szCs w:val="24"/>
        </w:rPr>
        <w:t>2517,29545799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176C1">
        <w:rPr>
          <w:rFonts w:ascii="Times New Roman" w:hAnsi="Times New Roman" w:cs="Times New Roman"/>
          <w:b/>
          <w:i/>
          <w:sz w:val="24"/>
          <w:szCs w:val="24"/>
        </w:rPr>
        <w:t xml:space="preserve">т/год, твердых веществ – </w:t>
      </w:r>
      <w:r w:rsidRPr="0073280C">
        <w:rPr>
          <w:rFonts w:ascii="Times New Roman" w:hAnsi="Times New Roman" w:cs="Times New Roman"/>
          <w:b/>
          <w:i/>
          <w:sz w:val="24"/>
          <w:szCs w:val="24"/>
        </w:rPr>
        <w:t>62,688821</w:t>
      </w:r>
      <w:r w:rsidRPr="000176C1">
        <w:rPr>
          <w:rFonts w:ascii="Times New Roman" w:hAnsi="Times New Roman" w:cs="Times New Roman"/>
          <w:b/>
          <w:i/>
          <w:sz w:val="24"/>
          <w:szCs w:val="24"/>
        </w:rPr>
        <w:t>т/год.</w:t>
      </w:r>
      <w:r w:rsidRPr="009F318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0E563F3C" w14:textId="77777777" w:rsidR="008204D3" w:rsidRPr="009F3188" w:rsidRDefault="008204D3" w:rsidP="00820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188">
        <w:rPr>
          <w:rFonts w:ascii="Times New Roman" w:hAnsi="Times New Roman" w:cs="Times New Roman"/>
          <w:b/>
          <w:sz w:val="24"/>
          <w:szCs w:val="24"/>
        </w:rPr>
        <w:t>Для проведения расчетов рассеивания загрязняющих</w:t>
      </w:r>
      <w:r w:rsidRPr="009F3188">
        <w:rPr>
          <w:rFonts w:ascii="Times New Roman" w:hAnsi="Times New Roman" w:cs="Times New Roman"/>
          <w:sz w:val="24"/>
          <w:szCs w:val="24"/>
        </w:rPr>
        <w:t xml:space="preserve"> веществ в атмосферу использован программный комплекс «Эра», версия 2, НПО «Логос», г. Новосибирск, согласованный с ГГО имени Воейкова, </w:t>
      </w:r>
      <w:proofErr w:type="spellStart"/>
      <w:r w:rsidRPr="009F3188">
        <w:rPr>
          <w:rFonts w:ascii="Times New Roman" w:hAnsi="Times New Roman" w:cs="Times New Roman"/>
          <w:sz w:val="24"/>
          <w:szCs w:val="24"/>
        </w:rPr>
        <w:t>г.Санкт</w:t>
      </w:r>
      <w:proofErr w:type="spellEnd"/>
      <w:r w:rsidRPr="009F3188">
        <w:rPr>
          <w:rFonts w:ascii="Times New Roman" w:hAnsi="Times New Roman" w:cs="Times New Roman"/>
          <w:sz w:val="24"/>
          <w:szCs w:val="24"/>
        </w:rPr>
        <w:t xml:space="preserve">-Петербург и МООС Республики Казахстан. </w:t>
      </w:r>
    </w:p>
    <w:p w14:paraId="1DC4A74F" w14:textId="77777777" w:rsidR="008204D3" w:rsidRPr="009F3188" w:rsidRDefault="008204D3" w:rsidP="00820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188">
        <w:rPr>
          <w:rFonts w:ascii="Times New Roman" w:hAnsi="Times New Roman" w:cs="Times New Roman"/>
          <w:sz w:val="24"/>
          <w:szCs w:val="24"/>
        </w:rPr>
        <w:t xml:space="preserve">По программному комплексу «ЭРА.v2.0», реализующему методику РНД 211.2.01-97 (ОНД-86), разработаны санитарно-защитные зоны (СЗЗ), при максимально возможных за рассматриваемый период выбросах; проведено комплексное моделирование максимальных приземных концентраций. Произведен расчет полей концентраций и определен уровень загрязнения атмосферного воздуха, создаваемого выбросами источников объектов. </w:t>
      </w:r>
    </w:p>
    <w:p w14:paraId="59A6250E" w14:textId="77777777" w:rsidR="008204D3" w:rsidRPr="009F3188" w:rsidRDefault="008204D3" w:rsidP="008204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F3188">
        <w:rPr>
          <w:rFonts w:ascii="Times New Roman" w:hAnsi="Times New Roman" w:cs="Times New Roman"/>
          <w:b/>
          <w:sz w:val="20"/>
          <w:szCs w:val="20"/>
        </w:rPr>
        <w:t>Перечень загрязняющих веществ от стационарных источников в атмосферу на 2025 год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310"/>
        <w:gridCol w:w="631"/>
        <w:gridCol w:w="842"/>
        <w:gridCol w:w="843"/>
        <w:gridCol w:w="710"/>
        <w:gridCol w:w="955"/>
        <w:gridCol w:w="1272"/>
        <w:gridCol w:w="1188"/>
        <w:gridCol w:w="1019"/>
      </w:tblGrid>
      <w:tr w:rsidR="008204D3" w:rsidRPr="0073280C" w14:paraId="46134B77" w14:textId="77777777" w:rsidTr="00901785">
        <w:trPr>
          <w:trHeight w:val="1605"/>
        </w:trPr>
        <w:tc>
          <w:tcPr>
            <w:tcW w:w="295" w:type="pct"/>
            <w:shd w:val="clear" w:color="auto" w:fill="auto"/>
            <w:vAlign w:val="center"/>
            <w:hideMark/>
          </w:tcPr>
          <w:p w14:paraId="55E877A1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Код ЗВ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14:paraId="52424AC2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Наименование загрязняющего вещества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43AC433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ЭНК, мг/м3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14:paraId="6D85BC8E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ПДКм.р</w:t>
            </w:r>
            <w:proofErr w:type="spellEnd"/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, мг/м3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14:paraId="3E9F803B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ПДКс.с</w:t>
            </w:r>
            <w:proofErr w:type="spellEnd"/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., мг/м3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14:paraId="08073FF6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ОБУВ, мг/м3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192D82C2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Класс опасности ЗВ</w:t>
            </w:r>
          </w:p>
        </w:tc>
        <w:tc>
          <w:tcPr>
            <w:tcW w:w="688" w:type="pct"/>
            <w:shd w:val="clear" w:color="auto" w:fill="auto"/>
            <w:hideMark/>
          </w:tcPr>
          <w:p w14:paraId="01FDFD69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Выброс</w:t>
            </w: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вещества с учетом очистки, г/с</w:t>
            </w:r>
          </w:p>
        </w:tc>
        <w:tc>
          <w:tcPr>
            <w:tcW w:w="642" w:type="pct"/>
            <w:shd w:val="clear" w:color="auto" w:fill="auto"/>
            <w:hideMark/>
          </w:tcPr>
          <w:p w14:paraId="07EF49B7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Выброс</w:t>
            </w: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вещества с учетом очистки, т/год, (M)</w:t>
            </w:r>
          </w:p>
        </w:tc>
        <w:tc>
          <w:tcPr>
            <w:tcW w:w="550" w:type="pct"/>
            <w:shd w:val="clear" w:color="auto" w:fill="auto"/>
            <w:hideMark/>
          </w:tcPr>
          <w:p w14:paraId="01EB972D" w14:textId="77777777" w:rsidR="008204D3" w:rsidRPr="0073280C" w:rsidRDefault="008204D3" w:rsidP="0090178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Значение</w:t>
            </w: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br/>
              <w:t>M/ЭНК</w:t>
            </w:r>
          </w:p>
        </w:tc>
      </w:tr>
      <w:tr w:rsidR="008204D3" w:rsidRPr="0073280C" w14:paraId="41201248" w14:textId="77777777" w:rsidTr="00901785">
        <w:trPr>
          <w:trHeight w:val="255"/>
        </w:trPr>
        <w:tc>
          <w:tcPr>
            <w:tcW w:w="295" w:type="pct"/>
            <w:shd w:val="clear" w:color="auto" w:fill="auto"/>
            <w:hideMark/>
          </w:tcPr>
          <w:p w14:paraId="6D42F2AB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</w:t>
            </w:r>
          </w:p>
        </w:tc>
        <w:tc>
          <w:tcPr>
            <w:tcW w:w="701" w:type="pct"/>
            <w:shd w:val="clear" w:color="auto" w:fill="auto"/>
            <w:hideMark/>
          </w:tcPr>
          <w:p w14:paraId="3C647D49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336" w:type="pct"/>
            <w:shd w:val="clear" w:color="auto" w:fill="auto"/>
            <w:hideMark/>
          </w:tcPr>
          <w:p w14:paraId="76273A66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449" w:type="pct"/>
            <w:shd w:val="clear" w:color="auto" w:fill="auto"/>
            <w:hideMark/>
          </w:tcPr>
          <w:p w14:paraId="59F855F0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450" w:type="pct"/>
            <w:shd w:val="clear" w:color="auto" w:fill="auto"/>
            <w:hideMark/>
          </w:tcPr>
          <w:p w14:paraId="2705ADD5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</w:t>
            </w:r>
          </w:p>
        </w:tc>
        <w:tc>
          <w:tcPr>
            <w:tcW w:w="378" w:type="pct"/>
            <w:shd w:val="clear" w:color="auto" w:fill="auto"/>
            <w:hideMark/>
          </w:tcPr>
          <w:p w14:paraId="1FEA8F76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6</w:t>
            </w:r>
          </w:p>
        </w:tc>
        <w:tc>
          <w:tcPr>
            <w:tcW w:w="510" w:type="pct"/>
            <w:shd w:val="clear" w:color="auto" w:fill="auto"/>
            <w:hideMark/>
          </w:tcPr>
          <w:p w14:paraId="048E557F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7</w:t>
            </w:r>
          </w:p>
        </w:tc>
        <w:tc>
          <w:tcPr>
            <w:tcW w:w="688" w:type="pct"/>
            <w:shd w:val="clear" w:color="auto" w:fill="auto"/>
            <w:hideMark/>
          </w:tcPr>
          <w:p w14:paraId="6372A261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8</w:t>
            </w:r>
          </w:p>
        </w:tc>
        <w:tc>
          <w:tcPr>
            <w:tcW w:w="642" w:type="pct"/>
            <w:shd w:val="clear" w:color="auto" w:fill="auto"/>
            <w:hideMark/>
          </w:tcPr>
          <w:p w14:paraId="3FCC5AC0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9</w:t>
            </w:r>
          </w:p>
        </w:tc>
        <w:tc>
          <w:tcPr>
            <w:tcW w:w="550" w:type="pct"/>
            <w:shd w:val="clear" w:color="auto" w:fill="auto"/>
            <w:hideMark/>
          </w:tcPr>
          <w:p w14:paraId="1DC246BA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10</w:t>
            </w:r>
          </w:p>
        </w:tc>
      </w:tr>
      <w:tr w:rsidR="008204D3" w:rsidRPr="0073280C" w14:paraId="39DDF558" w14:textId="77777777" w:rsidTr="00901785">
        <w:trPr>
          <w:trHeight w:val="255"/>
        </w:trPr>
        <w:tc>
          <w:tcPr>
            <w:tcW w:w="295" w:type="pct"/>
            <w:shd w:val="clear" w:color="auto" w:fill="auto"/>
            <w:hideMark/>
          </w:tcPr>
          <w:p w14:paraId="066A1D4A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0301</w:t>
            </w:r>
          </w:p>
        </w:tc>
        <w:tc>
          <w:tcPr>
            <w:tcW w:w="701" w:type="pct"/>
            <w:shd w:val="clear" w:color="auto" w:fill="auto"/>
            <w:hideMark/>
          </w:tcPr>
          <w:p w14:paraId="2FF25E26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Азота (IV) диоксид </w:t>
            </w:r>
          </w:p>
        </w:tc>
        <w:tc>
          <w:tcPr>
            <w:tcW w:w="336" w:type="pct"/>
            <w:shd w:val="clear" w:color="auto" w:fill="auto"/>
            <w:hideMark/>
          </w:tcPr>
          <w:p w14:paraId="0012AF7A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67E27C5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0,2</w:t>
            </w:r>
          </w:p>
        </w:tc>
        <w:tc>
          <w:tcPr>
            <w:tcW w:w="450" w:type="pct"/>
            <w:shd w:val="clear" w:color="auto" w:fill="auto"/>
            <w:hideMark/>
          </w:tcPr>
          <w:p w14:paraId="76C9D998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0,04</w:t>
            </w:r>
          </w:p>
        </w:tc>
        <w:tc>
          <w:tcPr>
            <w:tcW w:w="378" w:type="pct"/>
            <w:shd w:val="clear" w:color="auto" w:fill="auto"/>
            <w:hideMark/>
          </w:tcPr>
          <w:p w14:paraId="38AD9395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76037C3D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688" w:type="pct"/>
            <w:shd w:val="clear" w:color="auto" w:fill="auto"/>
            <w:hideMark/>
          </w:tcPr>
          <w:p w14:paraId="7EC22A71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19,809565</w:t>
            </w:r>
          </w:p>
        </w:tc>
        <w:tc>
          <w:tcPr>
            <w:tcW w:w="642" w:type="pct"/>
            <w:shd w:val="clear" w:color="auto" w:fill="auto"/>
            <w:hideMark/>
          </w:tcPr>
          <w:p w14:paraId="79E31BAC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186,237107</w:t>
            </w:r>
          </w:p>
        </w:tc>
        <w:tc>
          <w:tcPr>
            <w:tcW w:w="550" w:type="pct"/>
            <w:shd w:val="clear" w:color="auto" w:fill="auto"/>
            <w:hideMark/>
          </w:tcPr>
          <w:p w14:paraId="18A9819C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4655,92768</w:t>
            </w:r>
          </w:p>
        </w:tc>
      </w:tr>
      <w:tr w:rsidR="008204D3" w:rsidRPr="0073280C" w14:paraId="1745E99D" w14:textId="77777777" w:rsidTr="00901785">
        <w:trPr>
          <w:trHeight w:val="255"/>
        </w:trPr>
        <w:tc>
          <w:tcPr>
            <w:tcW w:w="295" w:type="pct"/>
            <w:shd w:val="clear" w:color="auto" w:fill="auto"/>
            <w:hideMark/>
          </w:tcPr>
          <w:p w14:paraId="131A093D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0304</w:t>
            </w:r>
          </w:p>
        </w:tc>
        <w:tc>
          <w:tcPr>
            <w:tcW w:w="701" w:type="pct"/>
            <w:shd w:val="clear" w:color="auto" w:fill="auto"/>
            <w:hideMark/>
          </w:tcPr>
          <w:p w14:paraId="68E11B96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Азот (II) оксид </w:t>
            </w:r>
          </w:p>
        </w:tc>
        <w:tc>
          <w:tcPr>
            <w:tcW w:w="336" w:type="pct"/>
            <w:shd w:val="clear" w:color="auto" w:fill="auto"/>
            <w:hideMark/>
          </w:tcPr>
          <w:p w14:paraId="1EEC2CB3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657B9562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0,4</w:t>
            </w:r>
          </w:p>
        </w:tc>
        <w:tc>
          <w:tcPr>
            <w:tcW w:w="450" w:type="pct"/>
            <w:shd w:val="clear" w:color="auto" w:fill="auto"/>
            <w:hideMark/>
          </w:tcPr>
          <w:p w14:paraId="511EBFF2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0,06</w:t>
            </w:r>
          </w:p>
        </w:tc>
        <w:tc>
          <w:tcPr>
            <w:tcW w:w="378" w:type="pct"/>
            <w:shd w:val="clear" w:color="auto" w:fill="auto"/>
            <w:hideMark/>
          </w:tcPr>
          <w:p w14:paraId="23B67D9C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2AFD8338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688" w:type="pct"/>
            <w:shd w:val="clear" w:color="auto" w:fill="auto"/>
            <w:hideMark/>
          </w:tcPr>
          <w:p w14:paraId="5A9FC200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3,627</w:t>
            </w:r>
          </w:p>
        </w:tc>
        <w:tc>
          <w:tcPr>
            <w:tcW w:w="642" w:type="pct"/>
            <w:shd w:val="clear" w:color="auto" w:fill="auto"/>
            <w:hideMark/>
          </w:tcPr>
          <w:p w14:paraId="3DE25ED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159,82005</w:t>
            </w:r>
          </w:p>
        </w:tc>
        <w:tc>
          <w:tcPr>
            <w:tcW w:w="550" w:type="pct"/>
            <w:shd w:val="clear" w:color="auto" w:fill="auto"/>
            <w:hideMark/>
          </w:tcPr>
          <w:p w14:paraId="305DBDC5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2663,6675</w:t>
            </w:r>
          </w:p>
        </w:tc>
      </w:tr>
      <w:tr w:rsidR="008204D3" w:rsidRPr="0073280C" w14:paraId="2117F94B" w14:textId="77777777" w:rsidTr="00901785">
        <w:trPr>
          <w:trHeight w:val="255"/>
        </w:trPr>
        <w:tc>
          <w:tcPr>
            <w:tcW w:w="295" w:type="pct"/>
            <w:shd w:val="clear" w:color="auto" w:fill="auto"/>
            <w:hideMark/>
          </w:tcPr>
          <w:p w14:paraId="701FE49A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0328</w:t>
            </w:r>
          </w:p>
        </w:tc>
        <w:tc>
          <w:tcPr>
            <w:tcW w:w="701" w:type="pct"/>
            <w:shd w:val="clear" w:color="auto" w:fill="auto"/>
            <w:hideMark/>
          </w:tcPr>
          <w:p w14:paraId="1291ED78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Углерод </w:t>
            </w:r>
          </w:p>
        </w:tc>
        <w:tc>
          <w:tcPr>
            <w:tcW w:w="336" w:type="pct"/>
            <w:shd w:val="clear" w:color="auto" w:fill="auto"/>
            <w:hideMark/>
          </w:tcPr>
          <w:p w14:paraId="034FE273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2AAEFEB1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0,15</w:t>
            </w:r>
          </w:p>
        </w:tc>
        <w:tc>
          <w:tcPr>
            <w:tcW w:w="450" w:type="pct"/>
            <w:shd w:val="clear" w:color="auto" w:fill="auto"/>
            <w:hideMark/>
          </w:tcPr>
          <w:p w14:paraId="166D8686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0,05</w:t>
            </w:r>
          </w:p>
        </w:tc>
        <w:tc>
          <w:tcPr>
            <w:tcW w:w="378" w:type="pct"/>
            <w:shd w:val="clear" w:color="auto" w:fill="auto"/>
            <w:hideMark/>
          </w:tcPr>
          <w:p w14:paraId="02CE9255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49D07D94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688" w:type="pct"/>
            <w:shd w:val="clear" w:color="auto" w:fill="auto"/>
            <w:hideMark/>
          </w:tcPr>
          <w:p w14:paraId="5E6E612C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11,811386</w:t>
            </w:r>
          </w:p>
        </w:tc>
        <w:tc>
          <w:tcPr>
            <w:tcW w:w="642" w:type="pct"/>
            <w:shd w:val="clear" w:color="auto" w:fill="auto"/>
            <w:hideMark/>
          </w:tcPr>
          <w:p w14:paraId="4B92ADA0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62,688821</w:t>
            </w:r>
          </w:p>
        </w:tc>
        <w:tc>
          <w:tcPr>
            <w:tcW w:w="550" w:type="pct"/>
            <w:shd w:val="clear" w:color="auto" w:fill="auto"/>
            <w:hideMark/>
          </w:tcPr>
          <w:p w14:paraId="551BA864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1253,77642</w:t>
            </w:r>
          </w:p>
        </w:tc>
      </w:tr>
      <w:tr w:rsidR="008204D3" w:rsidRPr="0073280C" w14:paraId="725928C3" w14:textId="77777777" w:rsidTr="00901785">
        <w:trPr>
          <w:trHeight w:val="510"/>
        </w:trPr>
        <w:tc>
          <w:tcPr>
            <w:tcW w:w="295" w:type="pct"/>
            <w:shd w:val="clear" w:color="auto" w:fill="auto"/>
            <w:hideMark/>
          </w:tcPr>
          <w:p w14:paraId="2FC37A7A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0330</w:t>
            </w:r>
          </w:p>
        </w:tc>
        <w:tc>
          <w:tcPr>
            <w:tcW w:w="701" w:type="pct"/>
            <w:shd w:val="clear" w:color="auto" w:fill="auto"/>
            <w:hideMark/>
          </w:tcPr>
          <w:p w14:paraId="793E780D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Сера диоксид </w:t>
            </w:r>
          </w:p>
        </w:tc>
        <w:tc>
          <w:tcPr>
            <w:tcW w:w="336" w:type="pct"/>
            <w:shd w:val="clear" w:color="auto" w:fill="auto"/>
            <w:hideMark/>
          </w:tcPr>
          <w:p w14:paraId="6C9093D7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01848889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0,5</w:t>
            </w:r>
          </w:p>
        </w:tc>
        <w:tc>
          <w:tcPr>
            <w:tcW w:w="450" w:type="pct"/>
            <w:shd w:val="clear" w:color="auto" w:fill="auto"/>
            <w:hideMark/>
          </w:tcPr>
          <w:p w14:paraId="547692C3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0,05</w:t>
            </w:r>
          </w:p>
        </w:tc>
        <w:tc>
          <w:tcPr>
            <w:tcW w:w="378" w:type="pct"/>
            <w:shd w:val="clear" w:color="auto" w:fill="auto"/>
            <w:hideMark/>
          </w:tcPr>
          <w:p w14:paraId="63E91602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7FFE47DA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688" w:type="pct"/>
            <w:shd w:val="clear" w:color="auto" w:fill="auto"/>
            <w:hideMark/>
          </w:tcPr>
          <w:p w14:paraId="5917836F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413,622664509</w:t>
            </w:r>
          </w:p>
        </w:tc>
        <w:tc>
          <w:tcPr>
            <w:tcW w:w="642" w:type="pct"/>
            <w:shd w:val="clear" w:color="auto" w:fill="auto"/>
            <w:hideMark/>
          </w:tcPr>
          <w:p w14:paraId="761A224C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1575,5650331</w:t>
            </w:r>
          </w:p>
        </w:tc>
        <w:tc>
          <w:tcPr>
            <w:tcW w:w="550" w:type="pct"/>
            <w:shd w:val="clear" w:color="auto" w:fill="auto"/>
            <w:hideMark/>
          </w:tcPr>
          <w:p w14:paraId="63A2A9CE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31511,3007</w:t>
            </w:r>
          </w:p>
        </w:tc>
      </w:tr>
      <w:tr w:rsidR="008204D3" w:rsidRPr="0073280C" w14:paraId="19CEC044" w14:textId="77777777" w:rsidTr="00901785">
        <w:trPr>
          <w:trHeight w:val="255"/>
        </w:trPr>
        <w:tc>
          <w:tcPr>
            <w:tcW w:w="295" w:type="pct"/>
            <w:shd w:val="clear" w:color="auto" w:fill="auto"/>
            <w:hideMark/>
          </w:tcPr>
          <w:p w14:paraId="617DB461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0333</w:t>
            </w:r>
          </w:p>
        </w:tc>
        <w:tc>
          <w:tcPr>
            <w:tcW w:w="701" w:type="pct"/>
            <w:shd w:val="clear" w:color="auto" w:fill="auto"/>
            <w:hideMark/>
          </w:tcPr>
          <w:p w14:paraId="2E7DCAAD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Сероводород </w:t>
            </w:r>
          </w:p>
        </w:tc>
        <w:tc>
          <w:tcPr>
            <w:tcW w:w="336" w:type="pct"/>
            <w:shd w:val="clear" w:color="auto" w:fill="auto"/>
            <w:hideMark/>
          </w:tcPr>
          <w:p w14:paraId="2AD515B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4BAF7A54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0,008</w:t>
            </w:r>
          </w:p>
        </w:tc>
        <w:tc>
          <w:tcPr>
            <w:tcW w:w="450" w:type="pct"/>
            <w:shd w:val="clear" w:color="auto" w:fill="auto"/>
            <w:hideMark/>
          </w:tcPr>
          <w:p w14:paraId="25F4C8BA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14:paraId="3AC543B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3CC47E08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688" w:type="pct"/>
            <w:shd w:val="clear" w:color="auto" w:fill="auto"/>
            <w:hideMark/>
          </w:tcPr>
          <w:p w14:paraId="5923C09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0,351302</w:t>
            </w:r>
          </w:p>
        </w:tc>
        <w:tc>
          <w:tcPr>
            <w:tcW w:w="642" w:type="pct"/>
            <w:shd w:val="clear" w:color="auto" w:fill="auto"/>
            <w:hideMark/>
          </w:tcPr>
          <w:p w14:paraId="4BA11A5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1,306518</w:t>
            </w:r>
          </w:p>
        </w:tc>
        <w:tc>
          <w:tcPr>
            <w:tcW w:w="550" w:type="pct"/>
            <w:shd w:val="clear" w:color="auto" w:fill="auto"/>
            <w:hideMark/>
          </w:tcPr>
          <w:p w14:paraId="7E7CEE4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163,31475</w:t>
            </w:r>
          </w:p>
        </w:tc>
      </w:tr>
      <w:tr w:rsidR="008204D3" w:rsidRPr="0073280C" w14:paraId="63540475" w14:textId="77777777" w:rsidTr="00901785">
        <w:trPr>
          <w:trHeight w:val="510"/>
        </w:trPr>
        <w:tc>
          <w:tcPr>
            <w:tcW w:w="295" w:type="pct"/>
            <w:shd w:val="clear" w:color="auto" w:fill="auto"/>
            <w:hideMark/>
          </w:tcPr>
          <w:p w14:paraId="2BB29E7C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lastRenderedPageBreak/>
              <w:t>0337</w:t>
            </w:r>
          </w:p>
        </w:tc>
        <w:tc>
          <w:tcPr>
            <w:tcW w:w="701" w:type="pct"/>
            <w:shd w:val="clear" w:color="auto" w:fill="auto"/>
            <w:hideMark/>
          </w:tcPr>
          <w:p w14:paraId="7E76D435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Углерод оксид </w:t>
            </w:r>
          </w:p>
        </w:tc>
        <w:tc>
          <w:tcPr>
            <w:tcW w:w="336" w:type="pct"/>
            <w:shd w:val="clear" w:color="auto" w:fill="auto"/>
            <w:hideMark/>
          </w:tcPr>
          <w:p w14:paraId="2FB7FB4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4030912A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</w:t>
            </w:r>
          </w:p>
        </w:tc>
        <w:tc>
          <w:tcPr>
            <w:tcW w:w="450" w:type="pct"/>
            <w:shd w:val="clear" w:color="auto" w:fill="auto"/>
            <w:hideMark/>
          </w:tcPr>
          <w:p w14:paraId="223DCA15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378" w:type="pct"/>
            <w:shd w:val="clear" w:color="auto" w:fill="auto"/>
            <w:hideMark/>
          </w:tcPr>
          <w:p w14:paraId="377E4898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02B3B535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688" w:type="pct"/>
            <w:shd w:val="clear" w:color="auto" w:fill="auto"/>
            <w:hideMark/>
          </w:tcPr>
          <w:p w14:paraId="433B5864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115,788847</w:t>
            </w:r>
          </w:p>
        </w:tc>
        <w:tc>
          <w:tcPr>
            <w:tcW w:w="642" w:type="pct"/>
            <w:shd w:val="clear" w:color="auto" w:fill="auto"/>
            <w:hideMark/>
          </w:tcPr>
          <w:p w14:paraId="56BADFA0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524,43945</w:t>
            </w:r>
          </w:p>
        </w:tc>
        <w:tc>
          <w:tcPr>
            <w:tcW w:w="550" w:type="pct"/>
            <w:shd w:val="clear" w:color="auto" w:fill="auto"/>
            <w:hideMark/>
          </w:tcPr>
          <w:p w14:paraId="5A21F229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174,81315</w:t>
            </w:r>
          </w:p>
        </w:tc>
      </w:tr>
      <w:tr w:rsidR="008204D3" w:rsidRPr="0073280C" w14:paraId="53EC5EF6" w14:textId="77777777" w:rsidTr="00901785">
        <w:trPr>
          <w:trHeight w:val="255"/>
        </w:trPr>
        <w:tc>
          <w:tcPr>
            <w:tcW w:w="295" w:type="pct"/>
            <w:shd w:val="clear" w:color="auto" w:fill="auto"/>
            <w:hideMark/>
          </w:tcPr>
          <w:p w14:paraId="293BD61F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0410</w:t>
            </w:r>
          </w:p>
        </w:tc>
        <w:tc>
          <w:tcPr>
            <w:tcW w:w="701" w:type="pct"/>
            <w:shd w:val="clear" w:color="auto" w:fill="auto"/>
            <w:hideMark/>
          </w:tcPr>
          <w:p w14:paraId="77922007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Метан (727*)</w:t>
            </w:r>
          </w:p>
        </w:tc>
        <w:tc>
          <w:tcPr>
            <w:tcW w:w="336" w:type="pct"/>
            <w:shd w:val="clear" w:color="auto" w:fill="auto"/>
            <w:hideMark/>
          </w:tcPr>
          <w:p w14:paraId="3BE3924C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24703AD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50" w:type="pct"/>
            <w:shd w:val="clear" w:color="auto" w:fill="auto"/>
            <w:hideMark/>
          </w:tcPr>
          <w:p w14:paraId="008EEE2E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14:paraId="06540F8A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50</w:t>
            </w:r>
          </w:p>
        </w:tc>
        <w:tc>
          <w:tcPr>
            <w:tcW w:w="510" w:type="pct"/>
            <w:shd w:val="clear" w:color="auto" w:fill="auto"/>
            <w:hideMark/>
          </w:tcPr>
          <w:p w14:paraId="61E4D6C8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688" w:type="pct"/>
            <w:shd w:val="clear" w:color="auto" w:fill="auto"/>
            <w:hideMark/>
          </w:tcPr>
          <w:p w14:paraId="23109E18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2,836597</w:t>
            </w:r>
          </w:p>
        </w:tc>
        <w:tc>
          <w:tcPr>
            <w:tcW w:w="642" w:type="pct"/>
            <w:shd w:val="clear" w:color="auto" w:fill="auto"/>
            <w:hideMark/>
          </w:tcPr>
          <w:p w14:paraId="4F8DB45E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10,549768</w:t>
            </w:r>
          </w:p>
        </w:tc>
        <w:tc>
          <w:tcPr>
            <w:tcW w:w="550" w:type="pct"/>
            <w:shd w:val="clear" w:color="auto" w:fill="auto"/>
            <w:hideMark/>
          </w:tcPr>
          <w:p w14:paraId="0A4D5617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0,21099536</w:t>
            </w:r>
          </w:p>
        </w:tc>
      </w:tr>
      <w:tr w:rsidR="008204D3" w:rsidRPr="0073280C" w14:paraId="620F1D6C" w14:textId="77777777" w:rsidTr="00901785">
        <w:trPr>
          <w:trHeight w:val="510"/>
        </w:trPr>
        <w:tc>
          <w:tcPr>
            <w:tcW w:w="295" w:type="pct"/>
            <w:shd w:val="clear" w:color="auto" w:fill="auto"/>
            <w:hideMark/>
          </w:tcPr>
          <w:p w14:paraId="2E03DC75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0415</w:t>
            </w:r>
          </w:p>
        </w:tc>
        <w:tc>
          <w:tcPr>
            <w:tcW w:w="701" w:type="pct"/>
            <w:shd w:val="clear" w:color="auto" w:fill="auto"/>
            <w:hideMark/>
          </w:tcPr>
          <w:p w14:paraId="652D4D38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Смесь углеводородов предельных С1-С5 (1502*)</w:t>
            </w:r>
          </w:p>
        </w:tc>
        <w:tc>
          <w:tcPr>
            <w:tcW w:w="336" w:type="pct"/>
            <w:shd w:val="clear" w:color="auto" w:fill="auto"/>
            <w:hideMark/>
          </w:tcPr>
          <w:p w14:paraId="15F83995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6EC5D39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50" w:type="pct"/>
            <w:shd w:val="clear" w:color="auto" w:fill="auto"/>
            <w:hideMark/>
          </w:tcPr>
          <w:p w14:paraId="3653D047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14:paraId="486A0E15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50</w:t>
            </w:r>
          </w:p>
        </w:tc>
        <w:tc>
          <w:tcPr>
            <w:tcW w:w="510" w:type="pct"/>
            <w:shd w:val="clear" w:color="auto" w:fill="auto"/>
            <w:hideMark/>
          </w:tcPr>
          <w:p w14:paraId="27AB10C0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688" w:type="pct"/>
            <w:shd w:val="clear" w:color="auto" w:fill="auto"/>
            <w:hideMark/>
          </w:tcPr>
          <w:p w14:paraId="68AE5669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0,68684708</w:t>
            </w:r>
          </w:p>
        </w:tc>
        <w:tc>
          <w:tcPr>
            <w:tcW w:w="642" w:type="pct"/>
            <w:shd w:val="clear" w:color="auto" w:fill="auto"/>
            <w:hideMark/>
          </w:tcPr>
          <w:p w14:paraId="0335F0FC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0,35505189</w:t>
            </w:r>
          </w:p>
        </w:tc>
        <w:tc>
          <w:tcPr>
            <w:tcW w:w="550" w:type="pct"/>
            <w:shd w:val="clear" w:color="auto" w:fill="auto"/>
            <w:hideMark/>
          </w:tcPr>
          <w:p w14:paraId="476AAA2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0,00710104</w:t>
            </w:r>
          </w:p>
        </w:tc>
      </w:tr>
      <w:tr w:rsidR="008204D3" w:rsidRPr="0073280C" w14:paraId="25686168" w14:textId="77777777" w:rsidTr="00901785">
        <w:trPr>
          <w:trHeight w:val="510"/>
        </w:trPr>
        <w:tc>
          <w:tcPr>
            <w:tcW w:w="295" w:type="pct"/>
            <w:shd w:val="clear" w:color="auto" w:fill="auto"/>
            <w:hideMark/>
          </w:tcPr>
          <w:p w14:paraId="78E894FE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1301</w:t>
            </w:r>
          </w:p>
        </w:tc>
        <w:tc>
          <w:tcPr>
            <w:tcW w:w="701" w:type="pct"/>
            <w:shd w:val="clear" w:color="auto" w:fill="auto"/>
            <w:hideMark/>
          </w:tcPr>
          <w:p w14:paraId="0DA8CF89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Проп-2-ен-1-аль </w:t>
            </w:r>
          </w:p>
        </w:tc>
        <w:tc>
          <w:tcPr>
            <w:tcW w:w="336" w:type="pct"/>
            <w:shd w:val="clear" w:color="auto" w:fill="auto"/>
            <w:hideMark/>
          </w:tcPr>
          <w:p w14:paraId="202E669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2F2305C0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0,03</w:t>
            </w:r>
          </w:p>
        </w:tc>
        <w:tc>
          <w:tcPr>
            <w:tcW w:w="450" w:type="pct"/>
            <w:shd w:val="clear" w:color="auto" w:fill="auto"/>
            <w:hideMark/>
          </w:tcPr>
          <w:p w14:paraId="6DA06E7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</w:t>
            </w:r>
          </w:p>
        </w:tc>
        <w:tc>
          <w:tcPr>
            <w:tcW w:w="378" w:type="pct"/>
            <w:shd w:val="clear" w:color="auto" w:fill="auto"/>
            <w:hideMark/>
          </w:tcPr>
          <w:p w14:paraId="3EBBA626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3FE1D9A5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688" w:type="pct"/>
            <w:shd w:val="clear" w:color="auto" w:fill="auto"/>
            <w:hideMark/>
          </w:tcPr>
          <w:p w14:paraId="5667609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0,1116</w:t>
            </w:r>
          </w:p>
        </w:tc>
        <w:tc>
          <w:tcPr>
            <w:tcW w:w="642" w:type="pct"/>
            <w:shd w:val="clear" w:color="auto" w:fill="auto"/>
            <w:hideMark/>
          </w:tcPr>
          <w:p w14:paraId="56F2406C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4,91754</w:t>
            </w:r>
          </w:p>
        </w:tc>
        <w:tc>
          <w:tcPr>
            <w:tcW w:w="550" w:type="pct"/>
            <w:shd w:val="clear" w:color="auto" w:fill="auto"/>
            <w:hideMark/>
          </w:tcPr>
          <w:p w14:paraId="269E63D3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491,754</w:t>
            </w:r>
          </w:p>
        </w:tc>
      </w:tr>
      <w:tr w:rsidR="008204D3" w:rsidRPr="0073280C" w14:paraId="160D1CCF" w14:textId="77777777" w:rsidTr="00901785">
        <w:trPr>
          <w:trHeight w:val="255"/>
        </w:trPr>
        <w:tc>
          <w:tcPr>
            <w:tcW w:w="295" w:type="pct"/>
            <w:shd w:val="clear" w:color="auto" w:fill="auto"/>
            <w:hideMark/>
          </w:tcPr>
          <w:p w14:paraId="306D9EC3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1325</w:t>
            </w:r>
          </w:p>
        </w:tc>
        <w:tc>
          <w:tcPr>
            <w:tcW w:w="701" w:type="pct"/>
            <w:shd w:val="clear" w:color="auto" w:fill="auto"/>
            <w:hideMark/>
          </w:tcPr>
          <w:p w14:paraId="7870595B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Формальдегид </w:t>
            </w:r>
          </w:p>
        </w:tc>
        <w:tc>
          <w:tcPr>
            <w:tcW w:w="336" w:type="pct"/>
            <w:shd w:val="clear" w:color="auto" w:fill="auto"/>
            <w:hideMark/>
          </w:tcPr>
          <w:p w14:paraId="0920F2F2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5014DD31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0,05</w:t>
            </w:r>
          </w:p>
        </w:tc>
        <w:tc>
          <w:tcPr>
            <w:tcW w:w="450" w:type="pct"/>
            <w:shd w:val="clear" w:color="auto" w:fill="auto"/>
            <w:hideMark/>
          </w:tcPr>
          <w:p w14:paraId="4B76923E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0,01</w:t>
            </w:r>
          </w:p>
        </w:tc>
        <w:tc>
          <w:tcPr>
            <w:tcW w:w="378" w:type="pct"/>
            <w:shd w:val="clear" w:color="auto" w:fill="auto"/>
            <w:hideMark/>
          </w:tcPr>
          <w:p w14:paraId="1ED52E84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73663732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688" w:type="pct"/>
            <w:shd w:val="clear" w:color="auto" w:fill="auto"/>
            <w:hideMark/>
          </w:tcPr>
          <w:p w14:paraId="336070A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0,1116</w:t>
            </w:r>
          </w:p>
        </w:tc>
        <w:tc>
          <w:tcPr>
            <w:tcW w:w="642" w:type="pct"/>
            <w:shd w:val="clear" w:color="auto" w:fill="auto"/>
            <w:hideMark/>
          </w:tcPr>
          <w:p w14:paraId="15CF6BE6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4,91754</w:t>
            </w:r>
          </w:p>
        </w:tc>
        <w:tc>
          <w:tcPr>
            <w:tcW w:w="550" w:type="pct"/>
            <w:shd w:val="clear" w:color="auto" w:fill="auto"/>
            <w:hideMark/>
          </w:tcPr>
          <w:p w14:paraId="516B223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491,754</w:t>
            </w:r>
          </w:p>
        </w:tc>
      </w:tr>
      <w:tr w:rsidR="008204D3" w:rsidRPr="0073280C" w14:paraId="7A55D205" w14:textId="77777777" w:rsidTr="00901785">
        <w:trPr>
          <w:trHeight w:val="393"/>
        </w:trPr>
        <w:tc>
          <w:tcPr>
            <w:tcW w:w="295" w:type="pct"/>
            <w:shd w:val="clear" w:color="auto" w:fill="auto"/>
            <w:hideMark/>
          </w:tcPr>
          <w:p w14:paraId="1016EFD8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2754</w:t>
            </w:r>
          </w:p>
        </w:tc>
        <w:tc>
          <w:tcPr>
            <w:tcW w:w="701" w:type="pct"/>
            <w:shd w:val="clear" w:color="auto" w:fill="auto"/>
            <w:hideMark/>
          </w:tcPr>
          <w:p w14:paraId="5AFBDF40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proofErr w:type="spellStart"/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Алканы</w:t>
            </w:r>
            <w:proofErr w:type="spellEnd"/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 xml:space="preserve"> С12-19 </w:t>
            </w:r>
          </w:p>
        </w:tc>
        <w:tc>
          <w:tcPr>
            <w:tcW w:w="336" w:type="pct"/>
            <w:shd w:val="clear" w:color="auto" w:fill="auto"/>
            <w:hideMark/>
          </w:tcPr>
          <w:p w14:paraId="0BB0736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0B488932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1</w:t>
            </w:r>
          </w:p>
        </w:tc>
        <w:tc>
          <w:tcPr>
            <w:tcW w:w="450" w:type="pct"/>
            <w:shd w:val="clear" w:color="auto" w:fill="auto"/>
            <w:hideMark/>
          </w:tcPr>
          <w:p w14:paraId="78C3F4EA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14:paraId="1097A63A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24D0C43B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688" w:type="pct"/>
            <w:shd w:val="clear" w:color="auto" w:fill="auto"/>
            <w:hideMark/>
          </w:tcPr>
          <w:p w14:paraId="7804D802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1,1225</w:t>
            </w:r>
          </w:p>
        </w:tc>
        <w:tc>
          <w:tcPr>
            <w:tcW w:w="642" w:type="pct"/>
            <w:shd w:val="clear" w:color="auto" w:fill="auto"/>
            <w:hideMark/>
          </w:tcPr>
          <w:p w14:paraId="6CDFB6FD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49,1874</w:t>
            </w:r>
          </w:p>
        </w:tc>
        <w:tc>
          <w:tcPr>
            <w:tcW w:w="550" w:type="pct"/>
            <w:shd w:val="clear" w:color="auto" w:fill="auto"/>
            <w:hideMark/>
          </w:tcPr>
          <w:p w14:paraId="5D7C0843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sz w:val="20"/>
                <w:szCs w:val="20"/>
              </w:rPr>
              <w:t>49,1874</w:t>
            </w:r>
          </w:p>
        </w:tc>
      </w:tr>
      <w:tr w:rsidR="008204D3" w:rsidRPr="0073280C" w14:paraId="46C426D2" w14:textId="77777777" w:rsidTr="00901785">
        <w:trPr>
          <w:trHeight w:val="255"/>
        </w:trPr>
        <w:tc>
          <w:tcPr>
            <w:tcW w:w="295" w:type="pct"/>
            <w:shd w:val="clear" w:color="auto" w:fill="auto"/>
            <w:hideMark/>
          </w:tcPr>
          <w:p w14:paraId="4967084C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701" w:type="pct"/>
            <w:shd w:val="clear" w:color="auto" w:fill="auto"/>
            <w:hideMark/>
          </w:tcPr>
          <w:p w14:paraId="10B61677" w14:textId="77777777" w:rsidR="008204D3" w:rsidRPr="0073280C" w:rsidRDefault="008204D3" w:rsidP="0090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  <w:t xml:space="preserve">В С Е Г </w:t>
            </w:r>
            <w:proofErr w:type="gramStart"/>
            <w:r w:rsidRPr="007328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  <w:t>О :</w:t>
            </w:r>
            <w:proofErr w:type="gramEnd"/>
          </w:p>
        </w:tc>
        <w:tc>
          <w:tcPr>
            <w:tcW w:w="336" w:type="pct"/>
            <w:shd w:val="clear" w:color="auto" w:fill="auto"/>
            <w:hideMark/>
          </w:tcPr>
          <w:p w14:paraId="34889851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49" w:type="pct"/>
            <w:shd w:val="clear" w:color="auto" w:fill="auto"/>
            <w:hideMark/>
          </w:tcPr>
          <w:p w14:paraId="77482108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450" w:type="pct"/>
            <w:shd w:val="clear" w:color="auto" w:fill="auto"/>
            <w:hideMark/>
          </w:tcPr>
          <w:p w14:paraId="2528264B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14:paraId="1051E4CA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510" w:type="pct"/>
            <w:shd w:val="clear" w:color="auto" w:fill="auto"/>
            <w:hideMark/>
          </w:tcPr>
          <w:p w14:paraId="30C2CF2F" w14:textId="77777777" w:rsidR="008204D3" w:rsidRPr="0073280C" w:rsidRDefault="008204D3" w:rsidP="0090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</w:pPr>
            <w:r w:rsidRPr="0073280C">
              <w:rPr>
                <w:rFonts w:ascii="Times New Roman" w:eastAsia="Times New Roman" w:hAnsi="Times New Roman" w:cs="Times New Roman"/>
                <w:sz w:val="20"/>
                <w:szCs w:val="20"/>
                <w:lang w:eastAsia="ru-KZ"/>
              </w:rPr>
              <w:t> </w:t>
            </w:r>
          </w:p>
        </w:tc>
        <w:tc>
          <w:tcPr>
            <w:tcW w:w="688" w:type="pct"/>
            <w:shd w:val="clear" w:color="auto" w:fill="auto"/>
            <w:hideMark/>
          </w:tcPr>
          <w:p w14:paraId="3C930196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569,8799086</w:t>
            </w:r>
          </w:p>
        </w:tc>
        <w:tc>
          <w:tcPr>
            <w:tcW w:w="642" w:type="pct"/>
            <w:shd w:val="clear" w:color="auto" w:fill="auto"/>
            <w:hideMark/>
          </w:tcPr>
          <w:p w14:paraId="6EB0A437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2579,98428</w:t>
            </w:r>
          </w:p>
        </w:tc>
        <w:tc>
          <w:tcPr>
            <w:tcW w:w="550" w:type="pct"/>
            <w:shd w:val="clear" w:color="auto" w:fill="auto"/>
            <w:hideMark/>
          </w:tcPr>
          <w:p w14:paraId="0998D230" w14:textId="77777777" w:rsidR="008204D3" w:rsidRPr="0073280C" w:rsidRDefault="008204D3" w:rsidP="0090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KZ"/>
              </w:rPr>
            </w:pPr>
            <w:r w:rsidRPr="00732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41455,7137</w:t>
            </w:r>
          </w:p>
        </w:tc>
      </w:tr>
    </w:tbl>
    <w:p w14:paraId="6E1226A5" w14:textId="77777777" w:rsidR="008204D3" w:rsidRPr="009F3188" w:rsidRDefault="008204D3" w:rsidP="008204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7869" w14:textId="77777777" w:rsidR="008204D3" w:rsidRDefault="008204D3" w:rsidP="008204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3188">
        <w:rPr>
          <w:rFonts w:ascii="Times New Roman" w:eastAsia="Times New Roman" w:hAnsi="Times New Roman" w:cs="Times New Roman"/>
          <w:sz w:val="24"/>
          <w:szCs w:val="24"/>
        </w:rPr>
        <w:t xml:space="preserve">Общие валовые выбросы загрязняющих веществ в атмосферу на 2025 год составит </w:t>
      </w:r>
      <w:r w:rsidRPr="009F3188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73280C">
        <w:rPr>
          <w:rFonts w:ascii="Times New Roman" w:eastAsia="Times New Roman" w:hAnsi="Times New Roman" w:cs="Times New Roman"/>
          <w:b/>
          <w:sz w:val="24"/>
          <w:szCs w:val="24"/>
        </w:rPr>
        <w:t>2579,98428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F3188">
        <w:rPr>
          <w:rFonts w:ascii="Times New Roman" w:eastAsia="Times New Roman" w:hAnsi="Times New Roman" w:cs="Times New Roman"/>
          <w:b/>
          <w:sz w:val="24"/>
          <w:szCs w:val="24"/>
        </w:rPr>
        <w:t>т/год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552059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C6C5C1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9D6BA2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36FC9E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862046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910655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ACA9BE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F8C712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F9F0B4" w14:textId="77777777" w:rsidR="008204D3" w:rsidRDefault="008204D3" w:rsidP="008204D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9632A8" w14:textId="77777777" w:rsidR="008204D3" w:rsidRPr="008204D3" w:rsidRDefault="008204D3" w:rsidP="008204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204D3" w:rsidRPr="00820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75C13"/>
    <w:multiLevelType w:val="hybridMultilevel"/>
    <w:tmpl w:val="92D4407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884"/>
    <w:rsid w:val="00101178"/>
    <w:rsid w:val="00264EFE"/>
    <w:rsid w:val="002D24A3"/>
    <w:rsid w:val="00332625"/>
    <w:rsid w:val="00446F18"/>
    <w:rsid w:val="00455D7B"/>
    <w:rsid w:val="00476364"/>
    <w:rsid w:val="00487AE0"/>
    <w:rsid w:val="007C6FF3"/>
    <w:rsid w:val="008204D3"/>
    <w:rsid w:val="00884FA8"/>
    <w:rsid w:val="00AC4E5C"/>
    <w:rsid w:val="00B61BDC"/>
    <w:rsid w:val="00C71884"/>
    <w:rsid w:val="00E04792"/>
    <w:rsid w:val="00E927B4"/>
    <w:rsid w:val="00F7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C2901"/>
  <w15:chartTrackingRefBased/>
  <w15:docId w15:val="{89915A3B-D59F-4AC4-8DA2-873ACF60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204D3"/>
    <w:pPr>
      <w:spacing w:line="256" w:lineRule="auto"/>
      <w:ind w:firstLine="851"/>
    </w:pPr>
    <w:rPr>
      <w:rFonts w:eastAsiaTheme="minorEastAsia"/>
      <w:sz w:val="28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8204D3"/>
    <w:rPr>
      <w:rFonts w:eastAsiaTheme="minorEastAsia"/>
      <w:sz w:val="28"/>
      <w:lang w:val="ru-RU" w:eastAsia="ru-RU"/>
    </w:rPr>
  </w:style>
  <w:style w:type="paragraph" w:styleId="a3">
    <w:name w:val="Title"/>
    <w:basedOn w:val="a"/>
    <w:link w:val="a4"/>
    <w:qFormat/>
    <w:rsid w:val="008204D3"/>
    <w:pPr>
      <w:spacing w:line="256" w:lineRule="auto"/>
      <w:jc w:val="center"/>
    </w:pPr>
    <w:rPr>
      <w:rFonts w:eastAsiaTheme="minorEastAsia"/>
      <w:b/>
      <w:sz w:val="28"/>
      <w:lang w:val="ru-RU" w:eastAsia="ru-RU"/>
    </w:rPr>
  </w:style>
  <w:style w:type="character" w:customStyle="1" w:styleId="a4">
    <w:name w:val="Заголовок Знак"/>
    <w:basedOn w:val="a0"/>
    <w:link w:val="a3"/>
    <w:rsid w:val="008204D3"/>
    <w:rPr>
      <w:rFonts w:eastAsiaTheme="minorEastAsia"/>
      <w:b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2</cp:revision>
  <dcterms:created xsi:type="dcterms:W3CDTF">2024-11-20T12:38:00Z</dcterms:created>
  <dcterms:modified xsi:type="dcterms:W3CDTF">2024-11-20T12:39:00Z</dcterms:modified>
</cp:coreProperties>
</file>